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rPr>
          <w:sz w:val="24"/>
          <w:sz w:val="24"/>
          <w:szCs w:val="24"/>
          <w:rFonts w:ascii="Times New Roman" w:hAnsi="Times New Roman" w:eastAsia="SimSun" w:cs="Mangal"/>
          <w:color w:val="00000A"/>
          <w:lang w:val="it-IT" w:eastAsia="de-DE" w:bidi="hi-IN"/>
        </w:rPr>
      </w:pPr>
      <w:r>
        <w:rPr>
          <w:rFonts w:eastAsia="SimSun" w:cs="Mangal"/>
          <w:color w:val="00000A"/>
          <w:sz w:val="24"/>
          <w:szCs w:val="24"/>
          <w:lang w:val="it-IT" w:eastAsia="de-DE" w:bidi="hi-IN"/>
        </w:rPr>
        <w:drawing>
          <wp:anchor behindDoc="1" distT="0" distB="0" distL="114935" distR="114935" simplePos="0" locked="0" layoutInCell="1" allowOverlap="1" relativeHeight="3">
            <wp:simplePos x="0" y="0"/>
            <wp:positionH relativeFrom="column">
              <wp:posOffset>82550</wp:posOffset>
            </wp:positionH>
            <wp:positionV relativeFrom="paragraph">
              <wp:posOffset>116840</wp:posOffset>
            </wp:positionV>
            <wp:extent cx="942975" cy="88582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42975" cy="885825"/>
                    </a:xfrm>
                    <a:prstGeom prst="rect">
                      <a:avLst/>
                    </a:prstGeom>
                    <a:noFill/>
                    <a:ln w="9525">
                      <a:noFill/>
                      <a:miter lim="800000"/>
                      <a:headEnd/>
                      <a:tailEnd/>
                    </a:ln>
                  </pic:spPr>
                </pic:pic>
              </a:graphicData>
            </a:graphic>
          </wp:anchor>
        </w:drawing>
      </w:r>
      <w:r/>
    </w:p>
    <w:p>
      <w:pPr>
        <w:pStyle w:val="Kopfzeile"/>
        <w:suppressAutoHyphens w:val="true"/>
        <w:spacing w:before="240" w:after="0"/>
        <w:jc w:val="both"/>
      </w:pPr>
      <w:r>
        <w:rPr>
          <w:lang w:val="it-IT" w:eastAsia="de-DE"/>
        </w:rPr>
        <w:t xml:space="preserve">          </w:t>
      </w:r>
      <w:r>
        <w:rPr>
          <w:rFonts w:cs="Arial" w:ascii="Arial" w:hAnsi="Arial"/>
          <w:sz w:val="40"/>
          <w:lang w:val="it-IT" w:eastAsia="de-DE"/>
        </w:rPr>
        <w:t>UNIVERSITÀ DEGLI STUDI DI TORINO</w:t>
      </w:r>
      <w:r/>
    </w:p>
    <w:p>
      <w:pPr>
        <w:pStyle w:val="Normal"/>
        <w:suppressAutoHyphens w:val="true"/>
        <w:jc w:val="both"/>
        <w:rPr>
          <w:sz w:val="24"/>
          <w:sz w:val="24"/>
          <w:szCs w:val="24"/>
          <w:rFonts w:ascii="Times New Roman" w:hAnsi="Times New Roman" w:eastAsia="SimSun" w:cs="Mangal"/>
          <w:color w:val="00000A"/>
          <w:lang w:val="it-IT" w:eastAsia="zh-CN" w:bidi="hi-IN"/>
        </w:rPr>
      </w:pPr>
      <w:r>
        <w:rPr>
          <w:rFonts w:eastAsia="SimSun" w:cs="Mangal"/>
          <w:color w:val="00000A"/>
          <w:sz w:val="24"/>
          <w:szCs w:val="24"/>
          <w:lang w:val="it-IT" w:eastAsia="zh-CN" w:bidi="hi-IN"/>
        </w:rPr>
      </w:r>
      <w:r/>
    </w:p>
    <w:p>
      <w:pPr>
        <w:pStyle w:val="Normal"/>
        <w:suppressAutoHyphens w:val="true"/>
        <w:jc w:val="both"/>
        <w:rPr>
          <w:sz w:val="24"/>
          <w:sz w:val="24"/>
          <w:szCs w:val="24"/>
          <w:rFonts w:ascii="Times New Roman" w:hAnsi="Times New Roman" w:eastAsia="SimSun" w:cs="Mangal"/>
          <w:color w:val="00000A"/>
          <w:lang w:val="it-IT" w:eastAsia="zh-CN" w:bidi="hi-IN"/>
        </w:rPr>
      </w:pPr>
      <w:r>
        <w:rPr>
          <w:rFonts w:eastAsia="SimSun" w:cs="Mangal"/>
          <w:color w:val="00000A"/>
          <w:sz w:val="24"/>
          <w:szCs w:val="24"/>
          <w:lang w:val="it-IT" w:eastAsia="zh-CN" w:bidi="hi-IN"/>
        </w:rPr>
      </w:r>
      <w:r/>
    </w:p>
    <w:p>
      <w:pPr>
        <w:pStyle w:val="Normal"/>
        <w:suppressAutoHyphens w:val="true"/>
        <w:jc w:val="both"/>
        <w:rPr>
          <w:sz w:val="24"/>
          <w:sz w:val="24"/>
          <w:szCs w:val="24"/>
          <w:rFonts w:ascii="Times New Roman" w:hAnsi="Times New Roman" w:eastAsia="SimSun" w:cs="Mangal"/>
          <w:color w:val="00000A"/>
          <w:lang w:val="it-IT" w:eastAsia="zh-CN" w:bidi="hi-IN"/>
        </w:rPr>
      </w:pPr>
      <w:r>
        <w:rPr>
          <w:rFonts w:eastAsia="SimSun" w:cs="Mangal"/>
          <w:color w:val="00000A"/>
          <w:sz w:val="24"/>
          <w:szCs w:val="24"/>
          <w:lang w:val="it-IT" w:eastAsia="zh-CN" w:bidi="hi-IN"/>
        </w:rPr>
      </w:r>
      <w:r/>
    </w:p>
    <w:p>
      <w:pPr>
        <w:pStyle w:val="Normal"/>
        <w:suppressAutoHyphens w:val="true"/>
        <w:jc w:val="both"/>
      </w:pPr>
      <w:r>
        <w:rPr>
          <w:rFonts w:cs="Arial Narrow" w:ascii="Arial Narrow" w:hAnsi="Arial Narrow"/>
          <w:b/>
          <w:sz w:val="24"/>
          <w:szCs w:val="24"/>
          <w:lang w:val="it-IT"/>
        </w:rPr>
        <w:t xml:space="preserve">TIROCINIO CURRICULARE </w:t>
      </w:r>
      <w:r/>
    </w:p>
    <w:p>
      <w:pPr>
        <w:pStyle w:val="Normal"/>
        <w:suppressAutoHyphens w:val="true"/>
        <w:jc w:val="both"/>
        <w:rPr>
          <w:sz w:val="24"/>
          <w:b/>
          <w:sz w:val="24"/>
          <w:b/>
          <w:szCs w:val="24"/>
          <w:rFonts w:ascii="Arial Narrow" w:hAnsi="Arial Narrow" w:eastAsia="SimSun" w:cs="Arial Narrow"/>
          <w:color w:val="00000A"/>
          <w:lang w:val="it-IT" w:eastAsia="zh-CN" w:bidi="hi-IN"/>
        </w:rPr>
      </w:pPr>
      <w:r>
        <w:rPr>
          <w:rFonts w:eastAsia="SimSun" w:cs="Arial Narrow" w:ascii="Arial Narrow" w:hAnsi="Arial Narrow"/>
          <w:b/>
          <w:color w:val="00000A"/>
          <w:sz w:val="24"/>
          <w:szCs w:val="24"/>
          <w:lang w:val="it-IT" w:eastAsia="zh-CN" w:bidi="hi-IN"/>
        </w:rPr>
      </w:r>
      <w:r/>
    </w:p>
    <w:p>
      <w:pPr>
        <w:pStyle w:val="Normal"/>
        <w:jc w:val="both"/>
        <w:rPr>
          <w:sz w:val="24"/>
          <w:sz w:val="24"/>
          <w:szCs w:val="24"/>
          <w:rFonts w:ascii="Arial Narrow" w:hAnsi="Arial Narrow" w:eastAsia="SimSun" w:cs="Arial Narrow"/>
          <w:color w:val="00000A"/>
          <w:lang w:val="it-IT" w:eastAsia="zh-CN" w:bidi="hi-IN"/>
        </w:rPr>
      </w:pPr>
      <w:r>
        <w:rPr>
          <w:rFonts w:eastAsia="SimSun" w:cs="Arial Narrow" w:ascii="Arial Narrow" w:hAnsi="Arial Narrow"/>
          <w:color w:val="00000A"/>
          <w:sz w:val="24"/>
          <w:szCs w:val="24"/>
          <w:lang w:val="it-IT" w:eastAsia="zh-CN" w:bidi="hi-IN"/>
        </w:rPr>
      </w:r>
      <w:r/>
    </w:p>
    <w:tbl>
      <w:tblPr>
        <w:tblW w:w="10750"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Pr>
      <w:tblGrid>
        <w:gridCol w:w="5507"/>
        <w:gridCol w:w="5242"/>
      </w:tblGrid>
      <w:tr>
        <w:trPr>
          <w:trHeight w:val="370"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pPr>
            <w:r>
              <w:rPr>
                <w:rFonts w:cs="Tahoma" w:ascii="Arial narrow" w:hAnsi="Arial narrow"/>
                <w:b/>
                <w:sz w:val="24"/>
                <w:szCs w:val="24"/>
                <w:lang w:val="it-IT"/>
              </w:rPr>
              <w:t xml:space="preserve">Azienda/Ente </w:t>
            </w:r>
            <w:r>
              <w:rPr>
                <w:rFonts w:cs="Tahoma" w:ascii="Arial narrow" w:hAnsi="Arial narrow"/>
                <w:bCs/>
                <w:sz w:val="24"/>
                <w:szCs w:val="24"/>
                <w:lang w:val="it-IT"/>
              </w:rPr>
              <w:t>(ragione sociale e breve descrizione):</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4"/>
                <w:sz w:val="24"/>
                <w:szCs w:val="24"/>
                <w:rFonts w:ascii="Arial narrow" w:hAnsi="Arial narrow" w:cs="Arial Narrow"/>
              </w:rPr>
            </w:pPr>
            <w:r>
              <w:rPr>
                <w:rFonts w:cs="Arial Narrow" w:ascii="Arial narrow" w:hAnsi="Arial narrow"/>
                <w:sz w:val="24"/>
                <w:szCs w:val="24"/>
                <w:lang w:val="it-IT"/>
              </w:rPr>
              <w:t>LC "Vincenzo Gioberti", via Sant'Ottavio 9, 10124 Torino</w:t>
            </w:r>
            <w:r/>
          </w:p>
        </w:tc>
      </w:tr>
      <w:tr>
        <w:trPr>
          <w:trHeight w:val="510"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uppressAutoHyphens w:val="true"/>
              <w:rPr>
                <w:sz w:val="24"/>
                <w:b/>
                <w:sz w:val="24"/>
                <w:b/>
                <w:szCs w:val="24"/>
                <w:rFonts w:ascii="Arial narrow" w:hAnsi="Arial narrow" w:cs="Arial Narrow"/>
              </w:rPr>
            </w:pPr>
            <w:r>
              <w:rPr>
                <w:rFonts w:cs="Arial Narrow" w:ascii="Arial narrow" w:hAnsi="Arial narrow"/>
                <w:b/>
                <w:sz w:val="24"/>
                <w:szCs w:val="24"/>
                <w:lang w:val="it-IT"/>
              </w:rPr>
              <w:t>Progetto formativo:</w:t>
            </w:r>
            <w:r/>
          </w:p>
          <w:p>
            <w:pPr>
              <w:pStyle w:val="Normal"/>
              <w:suppressAutoHyphens w:val="true"/>
              <w:rPr>
                <w:sz w:val="24"/>
                <w:sz w:val="24"/>
                <w:szCs w:val="24"/>
                <w:bCs/>
                <w:rFonts w:ascii="Arial narrow" w:hAnsi="Arial narrow" w:cs="Arial Narrow"/>
              </w:rPr>
            </w:pPr>
            <w:r>
              <w:rPr>
                <w:rFonts w:cs="Arial Narrow" w:ascii="Arial narrow" w:hAnsi="Arial narrow"/>
                <w:bCs/>
                <w:sz w:val="24"/>
                <w:szCs w:val="24"/>
                <w:lang w:val="it-IT"/>
              </w:rPr>
              <w:t>Obiettivi, descrizione attività</w:t>
            </w:r>
            <w:r/>
          </w:p>
          <w:p>
            <w:pPr>
              <w:pStyle w:val="Normal"/>
              <w:suppressAutoHyphens w:val="true"/>
              <w:rPr>
                <w:sz w:val="24"/>
                <w:b/>
                <w:sz w:val="24"/>
                <w:b/>
                <w:szCs w:val="24"/>
                <w:rFonts w:ascii="Arial narrow" w:hAnsi="Arial narrow" w:eastAsia="SimSun" w:cs="Arial Narrow"/>
                <w:color w:val="00000A"/>
                <w:lang w:val="it-IT" w:eastAsia="zh-CN" w:bidi="hi-IN"/>
              </w:rPr>
            </w:pPr>
            <w:r>
              <w:rPr>
                <w:rFonts w:eastAsia="SimSun" w:cs="Arial Narrow" w:ascii="Arial narrow" w:hAnsi="Arial narrow"/>
                <w:b/>
                <w:color w:val="00000A"/>
                <w:sz w:val="24"/>
                <w:szCs w:val="24"/>
                <w:lang w:val="it-IT" w:eastAsia="zh-CN" w:bidi="hi-IN"/>
              </w:rPr>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ind w:left="0" w:right="0" w:hanging="0"/>
            </w:pPr>
            <w:r>
              <w:rPr>
                <w:rFonts w:cs="Arial Narrow" w:ascii="Arial narrow" w:hAnsi="Arial narrow"/>
                <w:sz w:val="24"/>
                <w:szCs w:val="24"/>
                <w:u w:val="single"/>
                <w:lang w:val="it-IT"/>
              </w:rPr>
              <w:t>attività frontale di lezione</w:t>
            </w:r>
            <w:r>
              <w:rPr>
                <w:rFonts w:cs="Arial Narrow" w:ascii="Arial narrow" w:hAnsi="Arial narrow"/>
                <w:sz w:val="24"/>
                <w:szCs w:val="24"/>
                <w:lang w:val="it-IT"/>
              </w:rPr>
              <w:t xml:space="preserve"> (ca. 75 h): laboratori di italiano LS in piccoli gruppi (studenti stranieri ospiti per alcuni mesi, di regola principianti assoluti) ovvero L2 (studenti del biennio con retroterra migratorio interni alla scuola, per attività di "italiano dello studio"), si garantisce un tutor diverso per ciascuna delle due attività;</w:t>
            </w:r>
            <w:r/>
          </w:p>
          <w:p>
            <w:pPr>
              <w:pStyle w:val="Normal"/>
              <w:ind w:left="0" w:right="0" w:hanging="0"/>
              <w:jc w:val="left"/>
            </w:pPr>
            <w:r>
              <w:rPr>
                <w:rFonts w:cs="Arial Narrow" w:ascii="Arial narrow" w:hAnsi="Arial narrow"/>
                <w:sz w:val="24"/>
                <w:szCs w:val="24"/>
                <w:u w:val="single"/>
                <w:shd w:fill="FFFFFF" w:val="clear"/>
                <w:lang w:val="it-IT"/>
              </w:rPr>
              <w:t>altre attività</w:t>
            </w:r>
            <w:r>
              <w:rPr>
                <w:rFonts w:cs="Arial Narrow" w:ascii="Arial narrow" w:hAnsi="Arial narrow"/>
                <w:sz w:val="24"/>
                <w:szCs w:val="24"/>
                <w:shd w:fill="FFFFFF" w:val="clear"/>
                <w:lang w:val="it-IT"/>
              </w:rPr>
              <w:t xml:space="preserve"> (ca. 75 h): preparazione lezioni, svolgimento verifiche, attività organizzative e di raccordo, partecipazione a riunioni, ricerca e realizzazione di materiale didattico, stesura di relazioni, collaborazione a attività di progettazione, confronto con i tutor e con gli insegnanti dei Consigli di Classe</w:t>
            </w:r>
            <w:r/>
          </w:p>
        </w:tc>
      </w:tr>
      <w:tr>
        <w:trPr>
          <w:trHeight w:val="214"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Didascalia"/>
              <w:jc w:val="both"/>
              <w:rPr>
                <w:sz w:val="24"/>
                <w:b/>
                <w:sz w:val="24"/>
                <w:b/>
                <w:szCs w:val="24"/>
                <w:bCs/>
                <w:rFonts w:ascii="Arial narrow" w:hAnsi="Arial narrow" w:cs="Arial Narrow"/>
                <w:color w:val="000000"/>
              </w:rPr>
            </w:pPr>
            <w:r>
              <w:rPr>
                <w:rFonts w:cs="Arial Narrow" w:ascii="Arial narrow" w:hAnsi="Arial narrow"/>
                <w:color w:val="000000"/>
                <w:sz w:val="24"/>
                <w:szCs w:val="24"/>
                <w:lang w:val="it-IT"/>
              </w:rPr>
              <w:t>Formazione richiesta:</w:t>
            </w:r>
            <w:r/>
          </w:p>
          <w:p>
            <w:pPr>
              <w:pStyle w:val="Normal"/>
              <w:rPr>
                <w:sz w:val="24"/>
                <w:sz w:val="24"/>
                <w:szCs w:val="24"/>
                <w:rFonts w:ascii="Arial narrow" w:hAnsi="Arial narrow" w:cs="Arial Narrow"/>
              </w:rPr>
            </w:pPr>
            <w:r>
              <w:rPr>
                <w:rFonts w:cs="Arial Narrow" w:ascii="Arial narrow" w:hAnsi="Arial narrow"/>
                <w:sz w:val="24"/>
                <w:szCs w:val="24"/>
                <w:lang w:val="it-IT"/>
              </w:rPr>
              <w:t>Specificare corso di studi</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jc w:val="left"/>
            </w:pPr>
            <w:r>
              <w:rPr>
                <w:rFonts w:ascii="Arial narrow" w:hAnsi="Arial narrow"/>
                <w:i w:val="false"/>
                <w:iCs w:val="false"/>
                <w:sz w:val="24"/>
                <w:szCs w:val="24"/>
                <w:lang w:val="it-IT"/>
              </w:rPr>
              <w:t xml:space="preserve">se </w:t>
            </w:r>
            <w:r>
              <w:rPr>
                <w:rFonts w:ascii="Arial narrow" w:hAnsi="Arial narrow"/>
                <w:i/>
                <w:iCs/>
                <w:sz w:val="24"/>
                <w:szCs w:val="24"/>
                <w:lang w:val="it-IT"/>
              </w:rPr>
              <w:t>possibile</w:t>
            </w:r>
            <w:r>
              <w:rPr>
                <w:rFonts w:ascii="Arial narrow" w:hAnsi="Arial narrow"/>
                <w:sz w:val="24"/>
                <w:szCs w:val="24"/>
                <w:lang w:val="it-IT"/>
              </w:rPr>
              <w:t xml:space="preserve"> laurea triennale conclusa, frequenza di un corso di laurea magistrale o di master in italiano L2</w:t>
            </w:r>
            <w:r/>
          </w:p>
          <w:p>
            <w:pPr>
              <w:pStyle w:val="Normal"/>
              <w:jc w:val="left"/>
            </w:pPr>
            <w:r>
              <w:rPr>
                <w:rFonts w:cs="Verdana" w:ascii="Arial narrow" w:hAnsi="Arial narrow"/>
                <w:i/>
                <w:iCs/>
                <w:color w:val="000000"/>
                <w:sz w:val="24"/>
                <w:szCs w:val="24"/>
                <w:lang w:val="it-IT"/>
              </w:rPr>
              <w:t>graditi</w:t>
            </w:r>
            <w:r>
              <w:rPr>
                <w:rFonts w:cs="Verdana" w:ascii="Arial narrow" w:hAnsi="Arial narrow"/>
                <w:color w:val="000000"/>
                <w:sz w:val="24"/>
                <w:szCs w:val="24"/>
                <w:lang w:val="it-IT"/>
              </w:rPr>
              <w:t xml:space="preserve"> studi e/o esperienza nell'ambito del bilinguismo</w:t>
            </w:r>
            <w:r/>
          </w:p>
        </w:tc>
      </w:tr>
      <w:tr>
        <w:trPr>
          <w:trHeight w:val="1795"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bCs/>
                <w:rFonts w:ascii="Arial narrow" w:hAnsi="Arial narrow" w:cs="Arial Narrow"/>
              </w:rPr>
            </w:pPr>
            <w:r>
              <w:rPr>
                <w:rFonts w:cs="Arial Narrow" w:ascii="Arial narrow" w:hAnsi="Arial narrow"/>
                <w:b/>
                <w:bCs/>
                <w:sz w:val="24"/>
                <w:szCs w:val="24"/>
                <w:lang w:val="it-IT"/>
              </w:rPr>
              <w:t>Requisiti richiesti:</w:t>
            </w:r>
            <w:r/>
          </w:p>
          <w:p>
            <w:pPr>
              <w:pStyle w:val="Normal"/>
              <w:numPr>
                <w:ilvl w:val="0"/>
                <w:numId w:val="2"/>
              </w:numPr>
              <w:ind w:left="360" w:hanging="180"/>
              <w:jc w:val="both"/>
              <w:rPr>
                <w:sz w:val="24"/>
                <w:sz w:val="24"/>
                <w:szCs w:val="24"/>
                <w:rFonts w:ascii="Arial narrow" w:hAnsi="Arial narrow" w:cs="Arial Narrow"/>
              </w:rPr>
            </w:pPr>
            <w:r>
              <w:rPr>
                <w:rFonts w:cs="Arial Narrow" w:ascii="Arial narrow" w:hAnsi="Arial narrow"/>
                <w:sz w:val="24"/>
                <w:szCs w:val="24"/>
                <w:lang w:val="it-IT"/>
              </w:rPr>
              <w:t>conoscenze linguistiche;</w:t>
            </w:r>
            <w:r/>
          </w:p>
          <w:p>
            <w:pPr>
              <w:pStyle w:val="Normal"/>
              <w:numPr>
                <w:ilvl w:val="0"/>
                <w:numId w:val="2"/>
              </w:numPr>
              <w:ind w:left="360" w:hanging="180"/>
              <w:jc w:val="both"/>
              <w:rPr>
                <w:sz w:val="24"/>
                <w:sz w:val="24"/>
                <w:szCs w:val="24"/>
                <w:rFonts w:ascii="Arial narrow" w:hAnsi="Arial narrow" w:cs="Arial Narrow"/>
              </w:rPr>
            </w:pPr>
            <w:r>
              <w:rPr>
                <w:rFonts w:cs="Arial Narrow" w:ascii="Arial narrow" w:hAnsi="Arial narrow"/>
                <w:sz w:val="24"/>
                <w:szCs w:val="24"/>
                <w:lang w:val="it-IT"/>
              </w:rPr>
              <w:t>conoscenze informatiche;</w:t>
            </w:r>
            <w:r/>
          </w:p>
          <w:p>
            <w:pPr>
              <w:pStyle w:val="Normal"/>
              <w:numPr>
                <w:ilvl w:val="0"/>
                <w:numId w:val="2"/>
              </w:numPr>
              <w:ind w:left="360" w:hanging="180"/>
              <w:jc w:val="both"/>
              <w:rPr>
                <w:sz w:val="24"/>
                <w:sz w:val="24"/>
                <w:szCs w:val="24"/>
                <w:rFonts w:ascii="Arial narrow" w:hAnsi="Arial narrow" w:cs="Arial Narrow"/>
              </w:rPr>
            </w:pPr>
            <w:r>
              <w:rPr>
                <w:rFonts w:cs="Arial Narrow" w:ascii="Arial narrow" w:hAnsi="Arial narrow"/>
                <w:sz w:val="24"/>
                <w:szCs w:val="24"/>
                <w:lang w:val="it-IT"/>
              </w:rPr>
              <w:t>altro</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jc w:val="left"/>
            </w:pPr>
            <w:r>
              <w:rPr>
                <w:rFonts w:ascii="Arial narrow" w:hAnsi="Arial narrow"/>
                <w:sz w:val="24"/>
                <w:szCs w:val="24"/>
                <w:shd w:fill="FFFFFF" w:val="clear"/>
                <w:lang w:val="it-IT"/>
              </w:rPr>
              <w:t>viene richiesta la conoscenza dell'inglese e del latino;</w:t>
            </w:r>
            <w:r/>
          </w:p>
          <w:p>
            <w:pPr>
              <w:pStyle w:val="Normal"/>
              <w:jc w:val="left"/>
            </w:pPr>
            <w:r>
              <w:rPr>
                <w:rFonts w:ascii="Arial narrow" w:hAnsi="Arial narrow"/>
                <w:sz w:val="24"/>
                <w:szCs w:val="24"/>
                <w:shd w:fill="FFFFFF" w:val="clear"/>
                <w:lang w:val="it-IT"/>
              </w:rPr>
              <w:t xml:space="preserve">è considerato titolo preferenziale aver sostenuto </w:t>
            </w:r>
            <w:r>
              <w:rPr>
                <w:rFonts w:ascii="Arial narrow" w:hAnsi="Arial narrow"/>
                <w:i w:val="false"/>
                <w:iCs w:val="false"/>
                <w:sz w:val="24"/>
                <w:szCs w:val="24"/>
                <w:shd w:fill="FFFFFF" w:val="clear"/>
                <w:lang w:val="it-IT"/>
              </w:rPr>
              <w:t>esami universitari in ambito linguistico-didattico (come</w:t>
            </w:r>
            <w:r>
              <w:rPr>
                <w:rFonts w:ascii="Arial narrow" w:hAnsi="Arial narrow"/>
                <w:sz w:val="24"/>
                <w:szCs w:val="24"/>
                <w:shd w:fill="FFFFFF" w:val="clear"/>
                <w:lang w:val="it-IT"/>
              </w:rPr>
              <w:t xml:space="preserve"> ad es. didattica dell’italiano come lingua straniera, lingua italiana, linguistica italiana, grammatica italiana);</w:t>
            </w:r>
            <w:r/>
          </w:p>
          <w:p>
            <w:pPr>
              <w:pStyle w:val="Normal"/>
              <w:jc w:val="left"/>
            </w:pPr>
            <w:r>
              <w:rPr>
                <w:rFonts w:ascii="Arial narrow" w:hAnsi="Arial narrow"/>
                <w:sz w:val="24"/>
                <w:szCs w:val="24"/>
                <w:shd w:fill="FFFFFF" w:val="clear"/>
                <w:lang w:val="it-IT"/>
              </w:rPr>
              <w:t xml:space="preserve">ci si aspetta </w:t>
            </w:r>
            <w:r>
              <w:rPr>
                <w:rFonts w:cs="Arial Narrow" w:ascii="Arial narrow" w:hAnsi="Arial narrow"/>
                <w:sz w:val="24"/>
                <w:szCs w:val="24"/>
                <w:shd w:fill="FFFFFF" w:val="clear"/>
                <w:lang w:val="it-IT"/>
              </w:rPr>
              <w:t>sensibilità interculturale</w:t>
            </w:r>
            <w:r/>
          </w:p>
        </w:tc>
      </w:tr>
      <w:tr>
        <w:trPr>
          <w:trHeight w:val="614"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Data inizio indicativa del rapporto:</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uppressAutoHyphens w:val="true"/>
            </w:pPr>
            <w:r>
              <w:rPr>
                <w:rFonts w:cs="Arial Narrow" w:ascii="Arial narrow" w:hAnsi="Arial narrow"/>
                <w:sz w:val="24"/>
                <w:szCs w:val="24"/>
                <w:lang w:val="it-IT"/>
              </w:rPr>
              <w:t>settembre 2017</w:t>
            </w:r>
            <w:r/>
          </w:p>
        </w:tc>
      </w:tr>
      <w:tr>
        <w:trPr>
          <w:trHeight w:val="667"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Durata tirocinio:</w:t>
            </w:r>
            <w:r/>
          </w:p>
          <w:p>
            <w:pPr>
              <w:pStyle w:val="Normal"/>
              <w:rPr>
                <w:sz w:val="24"/>
                <w:sz w:val="24"/>
                <w:szCs w:val="24"/>
                <w:rFonts w:ascii="Arial narrow" w:hAnsi="Arial narrow" w:cs="Arial Narrow"/>
              </w:rPr>
            </w:pPr>
            <w:r>
              <w:rPr>
                <w:rFonts w:cs="Arial Narrow" w:ascii="Arial narrow" w:hAnsi="Arial narrow"/>
                <w:sz w:val="24"/>
                <w:szCs w:val="24"/>
                <w:lang w:val="it-IT"/>
              </w:rPr>
              <w:t>(in mesi)</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ind w:left="72" w:hanging="0"/>
              <w:jc w:val="both"/>
            </w:pPr>
            <w:r>
              <w:rPr>
                <w:rFonts w:cs="Arial Narrow" w:ascii="Arial narrow" w:hAnsi="Arial narrow"/>
                <w:sz w:val="24"/>
                <w:szCs w:val="24"/>
                <w:lang w:val="it-IT"/>
              </w:rPr>
              <w:t>ca. 7 mesi</w:t>
            </w:r>
            <w:r>
              <w:rPr>
                <w:rFonts w:cs="Arial Narrow" w:ascii="Arial narrow" w:hAnsi="Arial narrow"/>
                <w:sz w:val="24"/>
                <w:szCs w:val="24"/>
                <w:lang w:val="it-IT"/>
              </w:rPr>
              <w:t xml:space="preserve"> per complessive 150 h</w:t>
            </w:r>
            <w:r/>
          </w:p>
        </w:tc>
      </w:tr>
      <w:tr>
        <w:trPr>
          <w:trHeight w:val="510"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uppressAutoHyphens w:val="true"/>
            </w:pPr>
            <w:r>
              <w:rPr>
                <w:rFonts w:cs="Arial Narrow" w:ascii="Arial narrow" w:hAnsi="Arial narrow"/>
                <w:b/>
                <w:sz w:val="24"/>
                <w:szCs w:val="24"/>
                <w:lang w:val="it-IT"/>
              </w:rPr>
              <w:t>Orario indicativo:</w:t>
            </w:r>
            <w:r>
              <w:rPr>
                <w:rFonts w:cs="Arial Narrow" w:ascii="Arial narrow" w:hAnsi="Arial narrow"/>
                <w:sz w:val="24"/>
                <w:szCs w:val="24"/>
                <w:lang w:val="it-IT"/>
              </w:rPr>
              <w:t xml:space="preserve"> </w:t>
            </w:r>
            <w:r/>
          </w:p>
          <w:p>
            <w:pPr>
              <w:pStyle w:val="Normal"/>
            </w:pPr>
            <w:r>
              <w:rPr>
                <w:rFonts w:cs="Arial Narrow" w:ascii="Arial narrow" w:hAnsi="Arial narrow"/>
                <w:sz w:val="24"/>
                <w:szCs w:val="24"/>
                <w:lang w:val="it-IT"/>
              </w:rPr>
              <w:t>(ammesse non più di 40 ore settimanali)</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ind w:left="72" w:hanging="0"/>
              <w:jc w:val="both"/>
              <w:rPr>
                <w:sz w:val="24"/>
                <w:sz w:val="24"/>
                <w:szCs w:val="24"/>
                <w:rFonts w:ascii="Arial narrow" w:hAnsi="Arial narrow" w:cs="Arial Narrow"/>
              </w:rPr>
            </w:pPr>
            <w:r>
              <w:rPr>
                <w:rFonts w:cs="Arial Narrow" w:ascii="Arial narrow" w:hAnsi="Arial narrow"/>
                <w:sz w:val="24"/>
                <w:szCs w:val="24"/>
                <w:lang w:val="it-IT"/>
              </w:rPr>
              <w:t>da concordare</w:t>
            </w:r>
            <w:r/>
          </w:p>
        </w:tc>
      </w:tr>
      <w:tr>
        <w:trPr>
          <w:trHeight w:val="549"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Textkrper"/>
              <w:rPr>
                <w:sz w:val="24"/>
                <w:b/>
                <w:sz w:val="24"/>
                <w:b/>
                <w:szCs w:val="24"/>
                <w:bCs/>
                <w:rFonts w:ascii="Arial narrow" w:hAnsi="Arial narrow" w:cs="Arial Narrow"/>
              </w:rPr>
            </w:pPr>
            <w:r>
              <w:rPr>
                <w:rFonts w:cs="Arial Narrow" w:ascii="Arial narrow" w:hAnsi="Arial narrow"/>
                <w:b/>
                <w:bCs/>
                <w:sz w:val="24"/>
                <w:szCs w:val="24"/>
                <w:lang w:val="it-IT"/>
              </w:rPr>
              <w:t>Luogo di svolgimento:</w:t>
            </w:r>
            <w:r/>
          </w:p>
          <w:p>
            <w:pPr>
              <w:pStyle w:val="Normal"/>
              <w:rPr>
                <w:sz w:val="24"/>
                <w:sz w:val="24"/>
                <w:szCs w:val="24"/>
                <w:bCs/>
                <w:rFonts w:ascii="Arial narrow" w:hAnsi="Arial narrow" w:cs="Arial Narrow"/>
              </w:rPr>
            </w:pPr>
            <w:r>
              <w:rPr>
                <w:rFonts w:cs="Arial Narrow" w:ascii="Arial narrow" w:hAnsi="Arial narrow"/>
                <w:bCs/>
                <w:sz w:val="24"/>
                <w:szCs w:val="24"/>
                <w:lang w:val="it-IT"/>
              </w:rPr>
              <w:t>(sede, filiale)</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4"/>
                <w:sz w:val="24"/>
                <w:szCs w:val="24"/>
                <w:rFonts w:ascii="Arial narrow" w:hAnsi="Arial narrow" w:cs="Arial Narrow"/>
              </w:rPr>
            </w:pPr>
            <w:r>
              <w:rPr>
                <w:rFonts w:cs="Arial Narrow" w:ascii="Arial narrow" w:hAnsi="Arial narrow"/>
                <w:sz w:val="24"/>
                <w:szCs w:val="24"/>
                <w:lang w:val="it-IT"/>
              </w:rPr>
              <w:t>LC "Vincenzo Gioberti", via Sant'Ottavio 9, 10124 Torino</w:t>
            </w:r>
            <w:r/>
          </w:p>
        </w:tc>
      </w:tr>
      <w:tr>
        <w:trPr>
          <w:trHeight w:val="70"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 xml:space="preserve">Disponibilità a trasferte: </w:t>
            </w:r>
            <w:r/>
          </w:p>
          <w:p>
            <w:pPr>
              <w:pStyle w:val="Normal"/>
              <w:rPr>
                <w:sz w:val="24"/>
                <w:b/>
                <w:sz w:val="24"/>
                <w:b/>
                <w:szCs w:val="24"/>
                <w:rFonts w:ascii="Arial narrow" w:hAnsi="Arial narrow" w:eastAsia="SimSun" w:cs="Arial Narrow"/>
                <w:color w:val="00000A"/>
                <w:lang w:val="it-IT" w:eastAsia="zh-CN" w:bidi="hi-IN"/>
              </w:rPr>
            </w:pPr>
            <w:r>
              <w:rPr>
                <w:rFonts w:eastAsia="SimSun" w:cs="Arial Narrow" w:ascii="Arial narrow" w:hAnsi="Arial narrow"/>
                <w:b/>
                <w:color w:val="00000A"/>
                <w:sz w:val="24"/>
                <w:szCs w:val="24"/>
                <w:lang w:val="it-IT" w:eastAsia="zh-CN" w:bidi="hi-IN"/>
              </w:rPr>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pPr>
            <w:r>
              <w:rPr>
                <w:rFonts w:cs="Arial Narrow" w:ascii="Arial narrow" w:hAnsi="Arial narrow"/>
                <w:sz w:val="24"/>
                <w:szCs w:val="24"/>
                <w:lang w:val="it-IT"/>
              </w:rPr>
              <w:t>non previste (eventualmente attività anche in succursale, via Giulia di Barolo 33)</w:t>
            </w:r>
            <w:r/>
          </w:p>
        </w:tc>
      </w:tr>
      <w:tr>
        <w:trPr>
          <w:trHeight w:val="529"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Indennità di partecipazione mensile:</w:t>
            </w:r>
            <w:r/>
          </w:p>
          <w:p>
            <w:pPr>
              <w:pStyle w:val="Normal"/>
              <w:rPr>
                <w:sz w:val="24"/>
                <w:b/>
                <w:sz w:val="24"/>
                <w:b/>
                <w:szCs w:val="24"/>
                <w:rFonts w:ascii="Arial narrow" w:hAnsi="Arial narrow" w:eastAsia="SimSun" w:cs="Arial Narrow"/>
                <w:color w:val="00000A"/>
                <w:lang w:val="it-IT" w:eastAsia="zh-CN" w:bidi="hi-IN"/>
              </w:rPr>
            </w:pPr>
            <w:r>
              <w:rPr>
                <w:rFonts w:eastAsia="SimSun" w:cs="Arial Narrow" w:ascii="Arial narrow" w:hAnsi="Arial narrow"/>
                <w:b/>
                <w:color w:val="00000A"/>
                <w:sz w:val="24"/>
                <w:szCs w:val="24"/>
                <w:lang w:val="it-IT" w:eastAsia="zh-CN" w:bidi="hi-IN"/>
              </w:rPr>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4"/>
                <w:sz w:val="24"/>
                <w:szCs w:val="24"/>
                <w:rFonts w:ascii="Arial narrow" w:hAnsi="Arial narrow" w:cs="Arial Narrow"/>
              </w:rPr>
            </w:pPr>
            <w:r>
              <w:rPr>
                <w:rFonts w:cs="Arial Narrow" w:ascii="Arial narrow" w:hAnsi="Arial narrow"/>
                <w:sz w:val="24"/>
                <w:szCs w:val="24"/>
                <w:lang w:val="it-IT"/>
              </w:rPr>
              <w:t>non prevista</w:t>
            </w:r>
            <w:r/>
          </w:p>
        </w:tc>
      </w:tr>
      <w:tr>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Altre facilitazioni previste:</w:t>
            </w:r>
            <w:r/>
          </w:p>
          <w:p>
            <w:pPr>
              <w:pStyle w:val="Normal"/>
              <w:rPr>
                <w:sz w:val="24"/>
                <w:sz w:val="24"/>
                <w:szCs w:val="24"/>
                <w:bCs/>
                <w:rFonts w:ascii="Arial narrow" w:hAnsi="Arial narrow" w:cs="Arial Narrow"/>
              </w:rPr>
            </w:pPr>
            <w:r>
              <w:rPr>
                <w:rFonts w:cs="Arial Narrow" w:ascii="Arial narrow" w:hAnsi="Arial narrow"/>
                <w:bCs/>
                <w:sz w:val="24"/>
                <w:szCs w:val="24"/>
                <w:lang w:val="it-IT"/>
              </w:rPr>
              <w:t>(buoni pasto, …)</w:t>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jc w:val="left"/>
              <w:rPr>
                <w:sz w:val="24"/>
                <w:sz w:val="24"/>
                <w:szCs w:val="24"/>
                <w:rFonts w:ascii="Arial narrow" w:hAnsi="Arial narrow" w:cs="Arial Narrow"/>
              </w:rPr>
            </w:pPr>
            <w:r>
              <w:rPr>
                <w:rFonts w:cs="Arial Narrow" w:ascii="Arial narrow" w:hAnsi="Arial narrow"/>
                <w:sz w:val="24"/>
                <w:szCs w:val="24"/>
                <w:lang w:val="it-IT"/>
              </w:rPr>
              <w:t>possibilità di partecipare liberamente alle numerose attività formative e culturali dell'Istituto</w:t>
            </w:r>
            <w:r/>
          </w:p>
        </w:tc>
      </w:tr>
      <w:tr>
        <w:trPr>
          <w:trHeight w:val="529"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Data di fine pubblicazione dell’annuncio:</w:t>
            </w:r>
            <w:r/>
          </w:p>
          <w:p>
            <w:pPr>
              <w:pStyle w:val="Normal"/>
              <w:rPr>
                <w:sz w:val="24"/>
                <w:b/>
                <w:sz w:val="24"/>
                <w:b/>
                <w:szCs w:val="24"/>
                <w:rFonts w:ascii="Arial narrow" w:hAnsi="Arial narrow" w:eastAsia="SimSun" w:cs="Arial Narrow"/>
                <w:color w:val="00000A"/>
                <w:lang w:val="it-IT" w:eastAsia="zh-CN" w:bidi="hi-IN"/>
              </w:rPr>
            </w:pPr>
            <w:r>
              <w:rPr>
                <w:rFonts w:eastAsia="SimSun" w:cs="Arial Narrow" w:ascii="Arial narrow" w:hAnsi="Arial narrow"/>
                <w:b/>
                <w:color w:val="00000A"/>
                <w:sz w:val="24"/>
                <w:szCs w:val="24"/>
                <w:lang w:val="it-IT" w:eastAsia="zh-CN" w:bidi="hi-IN"/>
              </w:rPr>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pPr>
            <w:r>
              <w:rPr>
                <w:rFonts w:cs="Arial Narrow" w:ascii="Arial narrow" w:hAnsi="Arial narrow"/>
                <w:sz w:val="24"/>
                <w:szCs w:val="24"/>
                <w:lang w:val="it-IT"/>
              </w:rPr>
              <w:t>10 settembre 2017</w:t>
            </w:r>
            <w:r/>
          </w:p>
        </w:tc>
      </w:tr>
      <w:tr>
        <w:trPr>
          <w:trHeight w:val="529" w:hRule="atLeast"/>
        </w:trPr>
        <w:tc>
          <w:tcPr>
            <w:tcW w:w="5507"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rPr>
                <w:sz w:val="24"/>
                <w:b/>
                <w:sz w:val="24"/>
                <w:b/>
                <w:szCs w:val="24"/>
                <w:rFonts w:ascii="Arial narrow" w:hAnsi="Arial narrow" w:cs="Arial Narrow"/>
              </w:rPr>
            </w:pPr>
            <w:r>
              <w:rPr>
                <w:rFonts w:cs="Arial Narrow" w:ascii="Arial narrow" w:hAnsi="Arial narrow"/>
                <w:b/>
                <w:sz w:val="24"/>
                <w:szCs w:val="24"/>
                <w:lang w:val="it-IT"/>
              </w:rPr>
              <w:t>Email per inoltro dei curricula:</w:t>
            </w:r>
            <w:r/>
          </w:p>
          <w:p>
            <w:pPr>
              <w:pStyle w:val="Normal"/>
              <w:rPr>
                <w:sz w:val="24"/>
                <w:b/>
                <w:sz w:val="24"/>
                <w:b/>
                <w:szCs w:val="24"/>
                <w:rFonts w:ascii="Arial narrow" w:hAnsi="Arial narrow" w:eastAsia="SimSun" w:cs="Arial Narrow"/>
                <w:color w:val="00000A"/>
                <w:lang w:val="it-IT" w:eastAsia="zh-CN" w:bidi="hi-IN"/>
              </w:rPr>
            </w:pPr>
            <w:r>
              <w:rPr>
                <w:rFonts w:eastAsia="SimSun" w:cs="Arial Narrow" w:ascii="Arial narrow" w:hAnsi="Arial narrow"/>
                <w:b/>
                <w:color w:val="00000A"/>
                <w:sz w:val="24"/>
                <w:szCs w:val="24"/>
                <w:lang w:val="it-IT" w:eastAsia="zh-CN" w:bidi="hi-IN"/>
              </w:rPr>
            </w:r>
            <w:r/>
          </w:p>
        </w:tc>
        <w:tc>
          <w:tcPr>
            <w:tcW w:w="5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4"/>
                <w:sz w:val="24"/>
                <w:szCs w:val="24"/>
                <w:rFonts w:ascii="Arial narrow" w:hAnsi="Arial narrow" w:eastAsia="SimSun" w:cs="Arial Narrow"/>
                <w:color w:val="00000A"/>
                <w:lang w:val="it-IT" w:eastAsia="zh-CN" w:bidi="hi-IN"/>
              </w:rPr>
            </w:pPr>
            <w:r>
              <w:rPr>
                <w:rFonts w:cs="Arial Narrow" w:ascii="Arial narrow" w:hAnsi="Arial narrow"/>
                <w:sz w:val="24"/>
                <w:szCs w:val="24"/>
                <w:lang w:val="it-IT"/>
              </w:rPr>
              <w:t>preside@liceogioberti.it</w:t>
            </w:r>
            <w:r/>
          </w:p>
        </w:tc>
      </w:tr>
    </w:tbl>
    <w:p>
      <w:pPr>
        <w:pStyle w:val="Normal"/>
        <w:rPr>
          <w:sz w:val="24"/>
          <w:sz w:val="24"/>
          <w:szCs w:val="24"/>
          <w:rFonts w:ascii="Times New Roman" w:hAnsi="Times New Roman" w:eastAsia="SimSun" w:cs="Mangal"/>
          <w:color w:val="00000A"/>
          <w:lang w:val="it-IT" w:eastAsia="zh-CN" w:bidi="hi-IN"/>
        </w:rPr>
      </w:pPr>
      <w:r>
        <w:rPr>
          <w:rFonts w:eastAsia="SimSun" w:cs="Mangal"/>
          <w:color w:val="00000A"/>
          <w:sz w:val="24"/>
          <w:szCs w:val="24"/>
          <w:lang w:val="it-IT" w:eastAsia="zh-CN" w:bidi="hi-IN"/>
        </w:rPr>
      </w:r>
      <w:r/>
    </w:p>
    <w:p>
      <w:pPr>
        <w:pStyle w:val="Normal"/>
      </w:pPr>
      <w:r>
        <w:rPr>
          <w:rFonts w:ascii="Arial narrow" w:hAnsi="Arial narrow"/>
          <w:sz w:val="24"/>
          <w:szCs w:val="24"/>
          <w:lang w:val="it-IT"/>
        </w:rPr>
        <w:t>Il nostro Istituto offre:</w:t>
      </w:r>
      <w:r/>
    </w:p>
    <w:p>
      <w:pPr>
        <w:pStyle w:val="Normal"/>
        <w:jc w:val="left"/>
      </w:pPr>
      <w:r>
        <w:rPr>
          <w:rFonts w:ascii="Arial narrow" w:hAnsi="Arial narrow"/>
          <w:lang w:val="it-IT"/>
        </w:rPr>
        <w:t>- attività di insegnamento in piccoli gruppi (ev. anche individuale) con studenti liceali di regola interessati, motivati e collaborativi</w:t>
      </w:r>
      <w:r/>
    </w:p>
    <w:p>
      <w:pPr>
        <w:pStyle w:val="Normal"/>
        <w:jc w:val="left"/>
        <w:rPr>
          <w:rFonts w:ascii="Arial narrow" w:hAnsi="Arial narrow"/>
        </w:rPr>
      </w:pPr>
      <w:r>
        <w:rPr>
          <w:rFonts w:ascii="Arial narrow" w:hAnsi="Arial narrow"/>
          <w:lang w:val="it-IT"/>
        </w:rPr>
        <w:t>- tutoraggio attento</w:t>
      </w:r>
      <w:r/>
    </w:p>
    <w:p>
      <w:pPr>
        <w:pStyle w:val="Normal"/>
        <w:jc w:val="left"/>
      </w:pPr>
      <w:r>
        <w:rPr>
          <w:rFonts w:ascii="Arial narrow" w:hAnsi="Arial narrow"/>
          <w:lang w:val="it-IT"/>
        </w:rPr>
        <w:t>- orari flessibili e concordati (sia in orario antimeridiano, sia nelle prime ore del pomeriggio)</w:t>
      </w:r>
      <w:r/>
    </w:p>
    <w:p>
      <w:pPr>
        <w:pStyle w:val="Normal"/>
        <w:jc w:val="left"/>
      </w:pPr>
      <w:r>
        <w:rPr>
          <w:rFonts w:ascii="Arial narrow" w:hAnsi="Arial narrow"/>
          <w:lang w:val="it-IT"/>
        </w:rPr>
        <w:t>- utilizzo di aule sempre dotate di LIM</w:t>
      </w:r>
      <w:r/>
    </w:p>
    <w:p>
      <w:pPr>
        <w:pStyle w:val="Normal"/>
        <w:jc w:val="left"/>
      </w:pPr>
      <w:r>
        <w:rPr>
          <w:rFonts w:ascii="Arial narrow" w:hAnsi="Arial narrow"/>
          <w:shd w:fill="FFFFFF" w:val="clear"/>
          <w:lang w:val="it-IT"/>
        </w:rPr>
        <w:t>- disponibilità all'acquisto in tempi brevi del materiale didattico che si rilevi necessario</w:t>
      </w:r>
      <w:r/>
    </w:p>
    <w:p>
      <w:pPr>
        <w:pStyle w:val="Normal"/>
        <w:jc w:val="left"/>
        <w:rPr>
          <w:rFonts w:ascii="Arial narrow" w:hAnsi="Arial narrow"/>
        </w:rPr>
      </w:pPr>
      <w:r>
        <w:rPr>
          <w:rFonts w:ascii="Arial narrow" w:hAnsi="Arial narrow"/>
          <w:lang w:val="it-IT"/>
        </w:rPr>
        <w:t>- possibilità di sostenere il successo formativo di un numero crescente di studenti con retroterra migratorio all'interno di un percorso liceale, svolgendo un ruolo attivo nella progettazione di una didattica dell'Istituto sempre più attenta al plurilinguismo e all'inclusione</w:t>
      </w:r>
      <w:r/>
    </w:p>
    <w:p>
      <w:pPr>
        <w:pStyle w:val="Normal"/>
        <w:jc w:val="left"/>
        <w:rPr>
          <w:sz w:val="24"/>
          <w:sz w:val="24"/>
          <w:szCs w:val="24"/>
          <w:rFonts w:ascii="Arial narrow" w:hAnsi="Arial narrow"/>
        </w:rPr>
      </w:pPr>
      <w:r>
        <w:rPr>
          <w:rFonts w:ascii="Arial narrow" w:hAnsi="Arial narrow"/>
          <w:sz w:val="24"/>
          <w:szCs w:val="24"/>
          <w:lang w:val="it-IT"/>
        </w:rPr>
        <w:t>- attività di tirocinio nelle immediate vicinanze di Palazzo Nuovo</w:t>
      </w:r>
      <w:r/>
    </w:p>
    <w:p>
      <w:pPr>
        <w:pStyle w:val="Normal"/>
        <w:rPr>
          <w:sz w:val="24"/>
          <w:sz w:val="24"/>
          <w:szCs w:val="24"/>
          <w:rFonts w:ascii="Times New Roman" w:hAnsi="Times New Roman" w:eastAsia="SimSun" w:cs="Mangal"/>
          <w:color w:val="00000A"/>
          <w:lang w:val="it-IT" w:eastAsia="zh-CN" w:bidi="hi-IN"/>
        </w:rPr>
      </w:pPr>
      <w:r>
        <w:rPr>
          <w:rFonts w:eastAsia="SimSun" w:cs="Mangal"/>
          <w:color w:val="00000A"/>
          <w:sz w:val="24"/>
          <w:szCs w:val="24"/>
          <w:lang w:val="it-IT" w:eastAsia="zh-CN" w:bidi="hi-IN"/>
        </w:rPr>
      </w:r>
      <w:r/>
    </w:p>
    <w:p>
      <w:pPr>
        <w:pStyle w:val="Normal"/>
        <w:rPr>
          <w:sz w:val="2"/>
          <w:sz w:val="2"/>
          <w:szCs w:val="24"/>
          <w:rFonts w:ascii="Times New Roman" w:hAnsi="Times New Roman" w:eastAsia="SimSun" w:cs="Mangal"/>
          <w:color w:val="00000A"/>
          <w:lang w:val="it-IT" w:eastAsia="zh-CN" w:bidi="hi-IN"/>
        </w:rPr>
      </w:pPr>
      <w:r>
        <w:rPr>
          <w:rFonts w:eastAsia="SimSun" w:cs="Mangal"/>
          <w:color w:val="00000A"/>
          <w:sz w:val="2"/>
          <w:szCs w:val="24"/>
          <w:lang w:val="it-IT" w:eastAsia="zh-CN" w:bidi="hi-IN"/>
        </w:rPr>
      </w:r>
      <w:r/>
    </w:p>
    <w:tbl>
      <w:tblPr>
        <w:tblW w:w="10773" w:type="dxa"/>
        <w:jc w:val="left"/>
        <w:tblInd w:w="-72" w:type="dxa"/>
        <w:tblBorders/>
        <w:tblCellMar>
          <w:top w:w="0" w:type="dxa"/>
          <w:left w:w="70" w:type="dxa"/>
          <w:bottom w:w="0" w:type="dxa"/>
          <w:right w:w="70" w:type="dxa"/>
        </w:tblCellMar>
      </w:tblPr>
      <w:tblGrid>
        <w:gridCol w:w="10773"/>
      </w:tblGrid>
      <w:tr>
        <w:trPr>
          <w:cantSplit w:val="true"/>
        </w:trPr>
        <w:tc>
          <w:tcPr>
            <w:tcW w:w="10773" w:type="dxa"/>
            <w:tcBorders/>
            <w:shd w:fill="auto" w:val="clear"/>
          </w:tcPr>
          <w:p>
            <w:pPr>
              <w:pStyle w:val="Berschrift1"/>
              <w:numPr>
                <w:ilvl w:val="0"/>
                <w:numId w:val="1"/>
              </w:numPr>
              <w:ind w:left="142" w:hanging="0"/>
              <w:jc w:val="center"/>
            </w:pPr>
            <w:r>
              <w:rPr>
                <w:rFonts w:cs="Arial Narrow" w:ascii="Arial Narrow" w:hAnsi="Arial Narrow"/>
                <w:b/>
                <w:bCs/>
                <w:lang w:val="it-IT"/>
              </w:rPr>
              <w:t>L'azienda svolgerà una prima selezione sulla base dei curricula. I candidati prescelti saranno chiamati ad un colloquio conoscitivo e di approfondimento. I CFU universitari sono soggetti alla approvazione dei consigli di corso di laurea previa valutazione della congruenza e sulla base della documentazione presentata.</w:t>
            </w:r>
            <w:r/>
          </w:p>
        </w:tc>
      </w:tr>
    </w:tbl>
    <w:p>
      <w:pPr>
        <w:pStyle w:val="Normal"/>
        <w:rPr>
          <w:sz w:val="24"/>
          <w:sz w:val="24"/>
          <w:szCs w:val="24"/>
          <w:rFonts w:ascii="Times New Roman" w:hAnsi="Times New Roman" w:eastAsia="SimSun" w:cs="Mangal"/>
          <w:color w:val="00000A"/>
          <w:lang w:val="it-IT" w:eastAsia="zh-CN" w:bidi="hi-IN"/>
        </w:rPr>
      </w:pPr>
      <w:r>
        <w:rPr/>
      </w:r>
      <w:r>
        <mc:AlternateContent>
          <mc:Choice Requires="wps">
            <w:drawing>
              <wp:anchor behindDoc="0" distT="0" distB="0" distL="0" distR="0" simplePos="0" locked="0" layoutInCell="1" allowOverlap="1" relativeHeight="2">
                <wp:simplePos x="0" y="0"/>
                <wp:positionH relativeFrom="column">
                  <wp:posOffset>-720090</wp:posOffset>
                </wp:positionH>
                <wp:positionV relativeFrom="paragraph">
                  <wp:posOffset>3810</wp:posOffset>
                </wp:positionV>
                <wp:extent cx="6862445" cy="806450"/>
                <wp:effectExtent l="0" t="0" r="0" b="0"/>
                <wp:wrapSquare wrapText="largest"/>
                <wp:docPr id="2" name="Rahmen1"/>
                <a:graphic xmlns:a="http://schemas.openxmlformats.org/drawingml/2006/main">
                  <a:graphicData uri="http://schemas.microsoft.com/office/word/2010/wordprocessingShape">
                    <wps:wsp>
                      <wps:cNvSpPr txBox="1"/>
                      <wps:spPr>
                        <a:xfrm>
                          <a:off x="0" y="0"/>
                          <a:ext cx="6862445" cy="806450"/>
                        </a:xfrm>
                        <a:prstGeom prst="rect"/>
                        <a:solidFill>
                          <a:srgbClr val="FFFFFF">
                            <a:alpha val="0"/>
                          </a:srgbClr>
                        </a:solidFill>
                      </wps:spPr>
                      <wps:txbx>
                        <w:txbxContent>
                          <w:p>
                            <w:pPr>
                              <w:pStyle w:val="Normal"/>
                              <w:jc w:val="left"/>
                              <w:rPr>
                                <w:sz w:val="24"/>
                                <w:sz w:val="24"/>
                                <w:szCs w:val="24"/>
                                <w:rFonts w:ascii="Times New Roman" w:hAnsi="Times New Roman" w:eastAsia="SimSun" w:cs="Mangal"/>
                                <w:color w:val="00000A"/>
                                <w:lang w:val="it-IT" w:eastAsia="zh-CN" w:bidi="hi-IN"/>
                              </w:rPr>
                            </w:pPr>
                            <w:r>
                              <w:rPr/>
                            </w:r>
                          </w:p>
                        </w:txbxContent>
                      </wps:txbx>
                      <wps:bodyPr anchor="t" lIns="53975" tIns="53975" rIns="53975" bIns="53975">
                        <a:noAutofit/>
                      </wps:bodyPr>
                    </wps:wsp>
                  </a:graphicData>
                </a:graphic>
              </wp:anchor>
            </w:drawing>
          </mc:Choice>
          <mc:Fallback>
            <w:pict>
              <v:rect fillcolor="#FFFFFF" stroked="f" strokeweight="0pt" style="position:absolute;width:540.35pt;height:63.5pt;mso-wrap-distance-left:0pt;mso-wrap-distance-right:0pt;mso-wrap-distance-top:0pt;mso-wrap-distance-bottom:0pt;margin-top:0.3pt;mso-position-vertical-relative:text;margin-left:-56.7pt;mso-position-horizontal-relative:text">
                <v:fill opacity="0f"/>
                <v:textbox inset="0.0590277777777778in,0.0590277777777778in,0.0590277777777778in,0.0590277777777778in">
                  <w:txbxContent>
                    <w:p>
                      <w:pPr>
                        <w:pStyle w:val="Normal"/>
                        <w:jc w:val="left"/>
                        <w:rPr>
                          <w:sz w:val="24"/>
                          <w:sz w:val="24"/>
                          <w:szCs w:val="24"/>
                          <w:rFonts w:ascii="Times New Roman" w:hAnsi="Times New Roman" w:eastAsia="SimSun" w:cs="Mangal"/>
                          <w:color w:val="00000A"/>
                          <w:lang w:val="it-IT" w:eastAsia="zh-CN" w:bidi="hi-IN"/>
                        </w:rPr>
                      </w:pPr>
                      <w:r>
                        <w:rPr/>
                      </w:r>
                    </w:p>
                  </w:txbxContent>
                </v:textbox>
                <w10:wrap type="square" side="largest"/>
              </v:rect>
            </w:pict>
          </mc:Fallback>
        </mc:AlternateConten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Symbol">
    <w:charset w:val="01"/>
    <w:family w:val="roman"/>
    <w:pitch w:val="default"/>
  </w:font>
  <w:font w:name="DejaVu Sans">
    <w:charset w:val="01"/>
    <w:family w:val="swiss"/>
    <w:pitch w:val="default"/>
  </w:font>
  <w:font w:name="Arial">
    <w:charset w:val="01"/>
    <w:family w:val="roman"/>
    <w:pitch w:val="default"/>
  </w:font>
  <w:font w:name="Arial Narrow">
    <w:charset w:val="01"/>
    <w:family w:val="roman"/>
    <w:pitch w:val="default"/>
  </w:font>
  <w:font w:name="Arial narrow">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it-IT"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SimSun" w:cs="Mangal"/>
      <w:color w:val="00000A"/>
      <w:sz w:val="24"/>
      <w:szCs w:val="24"/>
      <w:lang w:val="it-IT" w:eastAsia="zh-CN" w:bidi="hi-IN"/>
    </w:rPr>
  </w:style>
  <w:style w:type="paragraph" w:styleId="Berschrift1">
    <w:name w:val="Überschrift 1"/>
    <w:basedOn w:val="Normal"/>
    <w:next w:val="Normal"/>
    <w:pPr>
      <w:keepNext/>
      <w:ind w:left="284" w:hanging="0"/>
      <w:jc w:val="both"/>
      <w:outlineLvl w:val="0"/>
    </w:pPr>
    <w:rPr>
      <w:sz w:val="24"/>
    </w:rPr>
  </w:style>
  <w:style w:type="character" w:styleId="WW8Num3z0">
    <w:name w:val="WW8Num3z0"/>
    <w:rPr>
      <w:rFonts w:ascii="Symbol" w:hAnsi="Symbol" w:cs="Symbol"/>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ListLabel6">
    <w:name w:val="ListLabel 6"/>
    <w:rPr>
      <w:rFonts w:cs="Symbol"/>
    </w:rPr>
  </w:style>
  <w:style w:type="character" w:styleId="ListLabel7">
    <w:name w:val="ListLabel 7"/>
    <w:rPr>
      <w:rFonts w:cs="Symbol"/>
    </w:rPr>
  </w:style>
  <w:style w:type="character" w:styleId="ListLabel8">
    <w:name w:val="ListLabel 8"/>
    <w:rPr>
      <w:rFonts w:cs="Symbol"/>
    </w:rPr>
  </w:style>
  <w:style w:type="character" w:styleId="ListLabel9">
    <w:name w:val="ListLabel 9"/>
    <w:rPr>
      <w:rFonts w:cs="Symbol"/>
    </w:rPr>
  </w:style>
  <w:style w:type="paragraph" w:styleId="Berschrift">
    <w:name w:val="Überschrift"/>
    <w:basedOn w:val="Normal"/>
    <w:next w:val="Textkrper"/>
    <w:pPr>
      <w:keepNext/>
      <w:spacing w:before="240" w:after="120"/>
    </w:pPr>
    <w:rPr>
      <w:rFonts w:ascii="Times New Roman" w:hAnsi="Times New Roman"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DejaVu Sans" w:hAnsi="DejaVu Sans" w:cs="Mangal"/>
    </w:rPr>
  </w:style>
  <w:style w:type="paragraph" w:styleId="Beschriftung">
    <w:name w:val="Beschriftung"/>
    <w:basedOn w:val="Normal"/>
    <w:pPr>
      <w:suppressLineNumbers/>
      <w:spacing w:before="120" w:after="120"/>
    </w:pPr>
    <w:rPr>
      <w:rFonts w:ascii="Times New Roman" w:hAnsi="Times New Roman" w:cs="Mangal"/>
      <w:i/>
      <w:iCs/>
      <w:sz w:val="24"/>
      <w:szCs w:val="24"/>
    </w:rPr>
  </w:style>
  <w:style w:type="paragraph" w:styleId="Verzeichnis">
    <w:name w:val="Verzeichnis"/>
    <w:basedOn w:val="Normal"/>
    <w:pPr>
      <w:suppressLineNumbers/>
    </w:pPr>
    <w:rPr>
      <w:rFonts w:ascii="DejaVu Sans" w:hAnsi="DejaVu Sans" w:cs="Mangal"/>
    </w:rPr>
  </w:style>
  <w:style w:type="paragraph" w:styleId="Didascalia">
    <w:name w:val="Didascalia"/>
    <w:basedOn w:val="Normal"/>
    <w:next w:val="Normal"/>
    <w:pPr/>
    <w:rPr>
      <w:b/>
      <w:bCs/>
      <w:color w:val="333399"/>
      <w:sz w:val="28"/>
    </w:rPr>
  </w:style>
  <w:style w:type="paragraph" w:styleId="NormaleWeb">
    <w:name w:val="Normale (Web)"/>
    <w:basedOn w:val="Normal"/>
    <w:pPr>
      <w:spacing w:before="100" w:after="100"/>
    </w:pPr>
    <w:rPr>
      <w:sz w:val="24"/>
      <w:szCs w:val="24"/>
    </w:rPr>
  </w:style>
  <w:style w:type="paragraph" w:styleId="Kopfzeile">
    <w:name w:val="Kopfzeile"/>
    <w:basedOn w:val="Normal"/>
    <w:pPr>
      <w:tabs>
        <w:tab w:val="center" w:pos="4819" w:leader="none"/>
        <w:tab w:val="right" w:pos="9638" w:leader="none"/>
      </w:tabs>
    </w:pPr>
    <w:rPr/>
  </w:style>
  <w:style w:type="paragraph" w:styleId="Rahmeninhalt">
    <w:name w:val="Rahmeninhalt"/>
    <w:basedOn w:val="Normal"/>
    <w:pPr/>
    <w:rPr/>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1724</TotalTime>
  <Application>LibreOffice/4.3.4.1$Windows_x86 LibreOffice_project/bc356b2f991740509f321d70e4512a6a54c5f243</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2017-05-10T11:24:41Z</dcterms:created>
  <dc:language>de-DE</dc:language>
  <dcterms:modified xsi:type="dcterms:W3CDTF">2017-05-29T15:00:48Z</dcterms:modified>
  <cp:revision>12</cp:revision>
</cp:coreProperties>
</file>